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48" w:rsidRDefault="00D55148" w:rsidP="00D55148">
      <w:pPr>
        <w:shd w:val="clear" w:color="auto" w:fill="FFFFFF"/>
        <w:spacing w:after="0" w:line="327" w:lineRule="atLeast"/>
        <w:jc w:val="center"/>
        <w:outlineLvl w:val="0"/>
        <w:rPr>
          <w:rFonts w:ascii="Arial" w:eastAsia="Times New Roman" w:hAnsi="Arial" w:cs="Arial"/>
          <w:b/>
          <w:bCs/>
          <w:color w:val="333333"/>
          <w:kern w:val="36"/>
          <w:sz w:val="33"/>
          <w:szCs w:val="33"/>
        </w:rPr>
      </w:pPr>
      <w:r>
        <w:rPr>
          <w:rFonts w:ascii="Arial" w:eastAsia="Times New Roman" w:hAnsi="Arial" w:cs="Arial"/>
          <w:b/>
          <w:bCs/>
          <w:color w:val="333333"/>
          <w:kern w:val="36"/>
          <w:sz w:val="33"/>
          <w:szCs w:val="33"/>
        </w:rPr>
        <w:t>SHS</w:t>
      </w:r>
      <w:r w:rsidR="0064188D" w:rsidRPr="0064188D">
        <w:rPr>
          <w:rFonts w:ascii="Arial" w:eastAsia="Times New Roman" w:hAnsi="Arial" w:cs="Arial"/>
          <w:b/>
          <w:bCs/>
          <w:color w:val="333333"/>
          <w:kern w:val="36"/>
          <w:sz w:val="33"/>
          <w:szCs w:val="33"/>
        </w:rPr>
        <w:t>MUN Research Made Easy:</w:t>
      </w:r>
    </w:p>
    <w:p w:rsidR="0064188D" w:rsidRPr="0064188D" w:rsidRDefault="0064188D" w:rsidP="00D55148">
      <w:pPr>
        <w:shd w:val="clear" w:color="auto" w:fill="FFFFFF"/>
        <w:spacing w:after="0" w:line="327" w:lineRule="atLeast"/>
        <w:jc w:val="center"/>
        <w:outlineLvl w:val="0"/>
        <w:rPr>
          <w:rFonts w:ascii="Arial" w:eastAsia="Times New Roman" w:hAnsi="Arial" w:cs="Arial"/>
          <w:b/>
          <w:bCs/>
          <w:color w:val="333333"/>
          <w:kern w:val="36"/>
          <w:sz w:val="33"/>
          <w:szCs w:val="33"/>
        </w:rPr>
      </w:pPr>
      <w:r w:rsidRPr="0064188D">
        <w:rPr>
          <w:rFonts w:ascii="Arial" w:eastAsia="Times New Roman" w:hAnsi="Arial" w:cs="Arial"/>
          <w:b/>
          <w:bCs/>
          <w:color w:val="333333"/>
          <w:kern w:val="36"/>
          <w:sz w:val="33"/>
          <w:szCs w:val="33"/>
        </w:rPr>
        <w:t>15 Things Every Delegate Should Have in their Research Binder</w:t>
      </w:r>
    </w:p>
    <w:p w:rsidR="0064188D" w:rsidRPr="0064188D" w:rsidRDefault="0064188D" w:rsidP="0064188D">
      <w:pPr>
        <w:shd w:val="clear" w:color="auto" w:fill="FFFFFF"/>
        <w:spacing w:line="432" w:lineRule="atLeast"/>
        <w:rPr>
          <w:rFonts w:ascii="Arial" w:eastAsia="Times New Roman" w:hAnsi="Arial" w:cs="Arial"/>
          <w:i/>
          <w:iCs/>
          <w:color w:val="888888"/>
          <w:sz w:val="15"/>
          <w:szCs w:val="15"/>
        </w:rPr>
      </w:pPr>
      <w:proofErr w:type="gramStart"/>
      <w:r w:rsidRPr="0064188D">
        <w:rPr>
          <w:rFonts w:ascii="Arial" w:eastAsia="Times New Roman" w:hAnsi="Arial" w:cs="Arial"/>
          <w:i/>
          <w:iCs/>
          <w:color w:val="888888"/>
          <w:sz w:val="15"/>
          <w:szCs w:val="15"/>
        </w:rPr>
        <w:t>by</w:t>
      </w:r>
      <w:proofErr w:type="gramEnd"/>
      <w:r w:rsidRPr="0064188D">
        <w:rPr>
          <w:rFonts w:ascii="Arial" w:eastAsia="Times New Roman" w:hAnsi="Arial" w:cs="Arial"/>
          <w:i/>
          <w:iCs/>
          <w:color w:val="888888"/>
          <w:sz w:val="15"/>
          <w:szCs w:val="15"/>
        </w:rPr>
        <w:t> </w:t>
      </w:r>
      <w:r w:rsidRPr="0064188D">
        <w:rPr>
          <w:rFonts w:ascii="Arial" w:eastAsia="Times New Roman" w:hAnsi="Arial" w:cs="Arial"/>
          <w:caps/>
          <w:color w:val="888888"/>
          <w:spacing w:val="15"/>
          <w:sz w:val="15"/>
          <w:szCs w:val="15"/>
        </w:rPr>
        <w:t>RYAN</w:t>
      </w:r>
      <w:r w:rsidRPr="0064188D">
        <w:rPr>
          <w:rFonts w:ascii="Arial" w:eastAsia="Times New Roman" w:hAnsi="Arial" w:cs="Arial"/>
          <w:i/>
          <w:iCs/>
          <w:color w:val="888888"/>
          <w:sz w:val="15"/>
          <w:szCs w:val="15"/>
        </w:rPr>
        <w:t> on SEPTEMBER 29, 2010</w:t>
      </w:r>
      <w:bookmarkStart w:id="0" w:name="_GoBack"/>
      <w:bookmarkEnd w:id="0"/>
    </w:p>
    <w:p w:rsidR="0064188D" w:rsidRPr="00D55148" w:rsidRDefault="0064188D" w:rsidP="0064188D">
      <w:pPr>
        <w:shd w:val="clear" w:color="auto" w:fill="FFFFFF"/>
        <w:spacing w:after="377" w:line="377" w:lineRule="atLeast"/>
        <w:rPr>
          <w:rFonts w:ascii="Arial" w:eastAsia="Times New Roman" w:hAnsi="Arial" w:cs="Arial"/>
          <w:color w:val="111111"/>
          <w:sz w:val="28"/>
          <w:szCs w:val="28"/>
        </w:rPr>
      </w:pPr>
      <w:r w:rsidRPr="00D55148">
        <w:rPr>
          <w:rFonts w:ascii="Arial" w:eastAsia="Times New Roman" w:hAnsi="Arial" w:cs="Arial"/>
          <w:color w:val="111111"/>
          <w:sz w:val="28"/>
          <w:szCs w:val="28"/>
        </w:rPr>
        <w:t>You see it everywhere at MUN conferences. You’ve made your own — or, more likely, your advisor told you to make one. And you probably didn’t want to. It’s confusing to create and cumbersome to carry. You might even be embarrassed to bring one to committee — maybe you poke fun at others for bringing theirs.</w:t>
      </w:r>
    </w:p>
    <w:p w:rsidR="0064188D" w:rsidRPr="00D55148" w:rsidRDefault="0064188D" w:rsidP="0064188D">
      <w:pPr>
        <w:shd w:val="clear" w:color="auto" w:fill="FFFFFF"/>
        <w:spacing w:after="377" w:line="377" w:lineRule="atLeast"/>
        <w:rPr>
          <w:rFonts w:ascii="Arial" w:eastAsia="Times New Roman" w:hAnsi="Arial" w:cs="Arial"/>
          <w:color w:val="111111"/>
          <w:sz w:val="28"/>
          <w:szCs w:val="28"/>
        </w:rPr>
      </w:pPr>
      <w:r w:rsidRPr="00D55148">
        <w:rPr>
          <w:rFonts w:ascii="Arial" w:eastAsia="Times New Roman" w:hAnsi="Arial" w:cs="Arial"/>
          <w:color w:val="111111"/>
          <w:sz w:val="28"/>
          <w:szCs w:val="28"/>
        </w:rPr>
        <w:t xml:space="preserve">What am I referring to? I am describing the bane of many a Model </w:t>
      </w:r>
      <w:proofErr w:type="spellStart"/>
      <w:r w:rsidRPr="00D55148">
        <w:rPr>
          <w:rFonts w:ascii="Arial" w:eastAsia="Times New Roman" w:hAnsi="Arial" w:cs="Arial"/>
          <w:color w:val="111111"/>
          <w:sz w:val="28"/>
          <w:szCs w:val="28"/>
        </w:rPr>
        <w:t>UNer</w:t>
      </w:r>
      <w:proofErr w:type="spellEnd"/>
      <w:r w:rsidRPr="00D55148">
        <w:rPr>
          <w:rFonts w:ascii="Arial" w:eastAsia="Times New Roman" w:hAnsi="Arial" w:cs="Arial"/>
          <w:color w:val="111111"/>
          <w:sz w:val="28"/>
          <w:szCs w:val="28"/>
        </w:rPr>
        <w:t>. I am talking about putting together a research binder.</w:t>
      </w:r>
    </w:p>
    <w:p w:rsidR="0064188D" w:rsidRPr="00D55148" w:rsidRDefault="0064188D" w:rsidP="0064188D">
      <w:pPr>
        <w:shd w:val="clear" w:color="auto" w:fill="FFFFFF"/>
        <w:spacing w:after="377" w:line="377" w:lineRule="atLeast"/>
        <w:rPr>
          <w:rFonts w:ascii="Arial" w:eastAsia="Times New Roman" w:hAnsi="Arial" w:cs="Arial"/>
          <w:color w:val="111111"/>
          <w:sz w:val="28"/>
          <w:szCs w:val="28"/>
        </w:rPr>
      </w:pPr>
      <w:r w:rsidRPr="00D55148">
        <w:rPr>
          <w:rFonts w:ascii="Arial" w:eastAsia="Times New Roman" w:hAnsi="Arial" w:cs="Arial"/>
          <w:color w:val="111111"/>
          <w:sz w:val="28"/>
          <w:szCs w:val="28"/>
        </w:rPr>
        <w:t>When I started doing Model UN, research was a chore. I wrote position papers at the last minute, printed out a bunch of random websites the night before conferences, and read a fraction of it on the bus. Research was something boring I needed to do before I could do the fun stuff.</w:t>
      </w:r>
    </w:p>
    <w:p w:rsidR="0064188D" w:rsidRPr="00D55148" w:rsidRDefault="0064188D" w:rsidP="0064188D">
      <w:pPr>
        <w:shd w:val="clear" w:color="auto" w:fill="FFFFFF"/>
        <w:spacing w:after="377" w:line="377" w:lineRule="atLeast"/>
        <w:rPr>
          <w:rFonts w:ascii="Arial" w:eastAsia="Times New Roman" w:hAnsi="Arial" w:cs="Arial"/>
          <w:color w:val="111111"/>
          <w:sz w:val="28"/>
          <w:szCs w:val="28"/>
        </w:rPr>
      </w:pPr>
      <w:r w:rsidRPr="00D55148">
        <w:rPr>
          <w:rFonts w:ascii="Arial" w:eastAsia="Times New Roman" w:hAnsi="Arial" w:cs="Arial"/>
          <w:color w:val="111111"/>
          <w:sz w:val="28"/>
          <w:szCs w:val="28"/>
        </w:rPr>
        <w:t>But I soon realized this was putting me at a disadvantage. I couldn’t speak or debate as freely because I didn’t know the facts. I was afraid to suggest an idea because I wasn’t sure if the committee had done it already. And it’s pretty obvious to chairs who has done their research and who has not. Not doing mine made me feel uncomfortable.</w:t>
      </w:r>
    </w:p>
    <w:p w:rsidR="0064188D" w:rsidRPr="00D55148" w:rsidRDefault="0064188D" w:rsidP="0064188D">
      <w:pPr>
        <w:shd w:val="clear" w:color="auto" w:fill="FFFFFF"/>
        <w:spacing w:after="377" w:line="377" w:lineRule="atLeast"/>
        <w:rPr>
          <w:rFonts w:ascii="Arial" w:eastAsia="Times New Roman" w:hAnsi="Arial" w:cs="Arial"/>
          <w:color w:val="111111"/>
          <w:sz w:val="28"/>
          <w:szCs w:val="28"/>
        </w:rPr>
      </w:pPr>
      <w:r w:rsidRPr="00D55148">
        <w:rPr>
          <w:rFonts w:ascii="Arial" w:eastAsia="Times New Roman" w:hAnsi="Arial" w:cs="Arial"/>
          <w:color w:val="111111"/>
          <w:sz w:val="28"/>
          <w:szCs w:val="28"/>
        </w:rPr>
        <w:t>I knew that if I was confident in my research, that confidence would come through in speeches and debates. I just needed a way to research that took as little time as possible to learn just what I needed to know, but to know it thoroughly. I needed to do my research to the point that it made me feel comfortable in committee.</w:t>
      </w:r>
    </w:p>
    <w:p w:rsidR="0064188D" w:rsidRPr="00D55148" w:rsidRDefault="0064188D" w:rsidP="0064188D">
      <w:pPr>
        <w:shd w:val="clear" w:color="auto" w:fill="FFFFFF"/>
        <w:spacing w:after="377" w:line="377" w:lineRule="atLeast"/>
        <w:rPr>
          <w:rFonts w:ascii="Arial" w:eastAsia="Times New Roman" w:hAnsi="Arial" w:cs="Arial"/>
          <w:color w:val="111111"/>
          <w:sz w:val="28"/>
          <w:szCs w:val="28"/>
        </w:rPr>
      </w:pPr>
      <w:r w:rsidRPr="00D55148">
        <w:rPr>
          <w:rFonts w:ascii="Arial" w:eastAsia="Times New Roman" w:hAnsi="Arial" w:cs="Arial"/>
          <w:color w:val="111111"/>
          <w:sz w:val="28"/>
          <w:szCs w:val="28"/>
        </w:rPr>
        <w:t>I needed to put together a research binder.</w:t>
      </w:r>
    </w:p>
    <w:p w:rsidR="0064188D" w:rsidRPr="00D55148" w:rsidRDefault="0064188D" w:rsidP="0064188D">
      <w:pPr>
        <w:shd w:val="clear" w:color="auto" w:fill="FFFFFF"/>
        <w:spacing w:after="377" w:line="377" w:lineRule="atLeast"/>
        <w:rPr>
          <w:rFonts w:ascii="Arial" w:eastAsia="Times New Roman" w:hAnsi="Arial" w:cs="Arial"/>
          <w:color w:val="111111"/>
          <w:sz w:val="28"/>
          <w:szCs w:val="28"/>
        </w:rPr>
      </w:pPr>
      <w:r w:rsidRPr="00D55148">
        <w:rPr>
          <w:rFonts w:ascii="Arial" w:eastAsia="Times New Roman" w:hAnsi="Arial" w:cs="Arial"/>
          <w:color w:val="111111"/>
          <w:sz w:val="28"/>
          <w:szCs w:val="28"/>
        </w:rPr>
        <w:t>And many conferences and committees later, I’ve come to appreciate the value of a good, well-organized binder. There are a few reasons why:</w:t>
      </w:r>
    </w:p>
    <w:p w:rsidR="0064188D" w:rsidRPr="00D55148" w:rsidRDefault="0064188D" w:rsidP="0064188D">
      <w:pPr>
        <w:numPr>
          <w:ilvl w:val="0"/>
          <w:numId w:val="1"/>
        </w:numPr>
        <w:shd w:val="clear" w:color="auto" w:fill="FFFFFF"/>
        <w:spacing w:after="0" w:line="377" w:lineRule="atLeast"/>
        <w:ind w:left="377"/>
        <w:rPr>
          <w:rFonts w:ascii="Arial" w:eastAsia="Times New Roman" w:hAnsi="Arial" w:cs="Arial"/>
          <w:color w:val="111111"/>
          <w:sz w:val="28"/>
          <w:szCs w:val="28"/>
        </w:rPr>
      </w:pPr>
      <w:r w:rsidRPr="00D55148">
        <w:rPr>
          <w:rFonts w:ascii="Arial" w:eastAsia="Times New Roman" w:hAnsi="Arial" w:cs="Arial"/>
          <w:b/>
          <w:bCs/>
          <w:color w:val="111111"/>
          <w:sz w:val="28"/>
          <w:szCs w:val="28"/>
        </w:rPr>
        <w:t>It actually speeds up research.</w:t>
      </w:r>
      <w:r w:rsidRPr="00D55148">
        <w:rPr>
          <w:rFonts w:ascii="Arial" w:eastAsia="Times New Roman" w:hAnsi="Arial" w:cs="Arial"/>
          <w:color w:val="111111"/>
          <w:sz w:val="28"/>
          <w:szCs w:val="28"/>
        </w:rPr>
        <w:t> Putting together a binder sounds time-consuming, but it takes less time and brain power to learn something that is organized well. When you’re reading different websites and books, the important facts are spread out across different sources. It ultimately takes more time to read through a random assortment of printed pages than to just organize it in the first place.</w:t>
      </w:r>
    </w:p>
    <w:p w:rsidR="0064188D" w:rsidRPr="00D55148" w:rsidRDefault="0064188D" w:rsidP="0064188D">
      <w:pPr>
        <w:numPr>
          <w:ilvl w:val="0"/>
          <w:numId w:val="1"/>
        </w:numPr>
        <w:shd w:val="clear" w:color="auto" w:fill="FFFFFF"/>
        <w:spacing w:after="0" w:line="377" w:lineRule="atLeast"/>
        <w:ind w:left="377"/>
        <w:rPr>
          <w:rFonts w:ascii="Arial" w:eastAsia="Times New Roman" w:hAnsi="Arial" w:cs="Arial"/>
          <w:color w:val="111111"/>
          <w:sz w:val="28"/>
          <w:szCs w:val="28"/>
        </w:rPr>
      </w:pPr>
      <w:r w:rsidRPr="00D55148">
        <w:rPr>
          <w:rFonts w:ascii="Arial" w:eastAsia="Times New Roman" w:hAnsi="Arial" w:cs="Arial"/>
          <w:b/>
          <w:bCs/>
          <w:color w:val="111111"/>
          <w:sz w:val="28"/>
          <w:szCs w:val="28"/>
        </w:rPr>
        <w:lastRenderedPageBreak/>
        <w:t>It gets faster with experience. </w:t>
      </w:r>
      <w:r w:rsidRPr="00D55148">
        <w:rPr>
          <w:rFonts w:ascii="Arial" w:eastAsia="Times New Roman" w:hAnsi="Arial" w:cs="Arial"/>
          <w:color w:val="111111"/>
          <w:sz w:val="28"/>
          <w:szCs w:val="28"/>
        </w:rPr>
        <w:t>After putting together a few binders, I realized I was turning to the same sources over and over. Eventually, I would just print everything out first, put together the binder, and then read through it all in one shot. And since I chose to specialize in certain committees, I could easily recycle my research binders and improve on them.</w:t>
      </w:r>
    </w:p>
    <w:p w:rsidR="0064188D" w:rsidRPr="00D55148" w:rsidRDefault="0064188D" w:rsidP="0064188D">
      <w:pPr>
        <w:numPr>
          <w:ilvl w:val="0"/>
          <w:numId w:val="1"/>
        </w:numPr>
        <w:shd w:val="clear" w:color="auto" w:fill="FFFFFF"/>
        <w:spacing w:after="0" w:line="377" w:lineRule="atLeast"/>
        <w:ind w:left="377"/>
        <w:rPr>
          <w:rFonts w:ascii="Arial" w:eastAsia="Times New Roman" w:hAnsi="Arial" w:cs="Arial"/>
          <w:color w:val="111111"/>
          <w:sz w:val="28"/>
          <w:szCs w:val="28"/>
        </w:rPr>
      </w:pPr>
      <w:r w:rsidRPr="00D55148">
        <w:rPr>
          <w:rFonts w:ascii="Arial" w:eastAsia="Times New Roman" w:hAnsi="Arial" w:cs="Arial"/>
          <w:b/>
          <w:bCs/>
          <w:color w:val="111111"/>
          <w:sz w:val="28"/>
          <w:szCs w:val="28"/>
        </w:rPr>
        <w:t>It’s useful for more than the information it contains. </w:t>
      </w:r>
      <w:r w:rsidRPr="00D55148">
        <w:rPr>
          <w:rFonts w:ascii="Arial" w:eastAsia="Times New Roman" w:hAnsi="Arial" w:cs="Arial"/>
          <w:color w:val="111111"/>
          <w:sz w:val="28"/>
          <w:szCs w:val="28"/>
        </w:rPr>
        <w:t>Having</w:t>
      </w:r>
      <w:r w:rsidRPr="00D55148">
        <w:rPr>
          <w:rFonts w:ascii="Arial" w:eastAsia="Times New Roman" w:hAnsi="Arial" w:cs="Arial"/>
          <w:b/>
          <w:bCs/>
          <w:color w:val="111111"/>
          <w:sz w:val="28"/>
          <w:szCs w:val="28"/>
        </w:rPr>
        <w:t> </w:t>
      </w:r>
      <w:r w:rsidRPr="00D55148">
        <w:rPr>
          <w:rFonts w:ascii="Arial" w:eastAsia="Times New Roman" w:hAnsi="Arial" w:cs="Arial"/>
          <w:color w:val="111111"/>
          <w:sz w:val="28"/>
          <w:szCs w:val="28"/>
        </w:rPr>
        <w:t>your research readily available in committee is very helpful. In addition, bringing a well-organized binder to committee communicates to the chair and other delegates that you mean business. But be careful – you may not want to communicate this kind of intensity, depending on how you want to be perceived in committee.</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color w:val="111111"/>
          <w:sz w:val="28"/>
          <w:szCs w:val="28"/>
        </w:rPr>
        <w:t>I organized my binders by starting from the “big picture” — conference, committee, and country — then zooming in on the details — topics, policies, and solutions. In other words, I </w:t>
      </w:r>
      <w:r w:rsidRPr="00D55148">
        <w:rPr>
          <w:rFonts w:ascii="Arial" w:eastAsia="Times New Roman" w:hAnsi="Arial" w:cs="Arial"/>
          <w:sz w:val="28"/>
          <w:szCs w:val="28"/>
        </w:rPr>
        <w:t>framed </w:t>
      </w:r>
      <w:r w:rsidRPr="00D55148">
        <w:rPr>
          <w:rFonts w:ascii="Arial" w:eastAsia="Times New Roman" w:hAnsi="Arial" w:cs="Arial"/>
          <w:color w:val="111111"/>
          <w:sz w:val="28"/>
          <w:szCs w:val="28"/>
        </w:rPr>
        <w:t>my approach to research. Using a framework made it easier to do research because it gave me an idea of what to look for, and I could use it for every conference.</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377" w:line="377" w:lineRule="atLeast"/>
        <w:rPr>
          <w:rFonts w:ascii="Arial" w:eastAsia="Times New Roman" w:hAnsi="Arial" w:cs="Arial"/>
          <w:color w:val="111111"/>
          <w:sz w:val="28"/>
          <w:szCs w:val="28"/>
        </w:rPr>
      </w:pPr>
      <w:r w:rsidRPr="00D55148">
        <w:rPr>
          <w:rFonts w:ascii="Arial" w:eastAsia="Times New Roman" w:hAnsi="Arial" w:cs="Arial"/>
          <w:color w:val="111111"/>
          <w:sz w:val="28"/>
          <w:szCs w:val="28"/>
        </w:rPr>
        <w:t>Using this framework, there are 15 things every delegate should include in their binders:</w:t>
      </w:r>
    </w:p>
    <w:p w:rsidR="0064188D" w:rsidRPr="00D55148" w:rsidRDefault="0064188D" w:rsidP="0064188D">
      <w:pPr>
        <w:shd w:val="clear" w:color="auto" w:fill="FFFFFF"/>
        <w:spacing w:after="0" w:line="377" w:lineRule="atLeast"/>
        <w:rPr>
          <w:rFonts w:ascii="Arial" w:eastAsia="Times New Roman" w:hAnsi="Arial" w:cs="Arial"/>
          <w:b/>
          <w:bCs/>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Conference</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1. Awards Policy. </w:t>
      </w:r>
      <w:r w:rsidRPr="00D55148">
        <w:rPr>
          <w:rFonts w:ascii="Arial" w:eastAsia="Times New Roman" w:hAnsi="Arial" w:cs="Arial"/>
          <w:color w:val="111111"/>
          <w:sz w:val="28"/>
          <w:szCs w:val="28"/>
        </w:rPr>
        <w:t>If you’re trying to win an award, then you should know what the conference values and what your chair is looking for.</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2. Rules of Procedure. </w:t>
      </w:r>
      <w:r w:rsidRPr="00D55148">
        <w:rPr>
          <w:rFonts w:ascii="Arial" w:eastAsia="Times New Roman" w:hAnsi="Arial" w:cs="Arial"/>
          <w:color w:val="111111"/>
          <w:sz w:val="28"/>
          <w:szCs w:val="28"/>
        </w:rPr>
        <w:t>Rules tell you how committee is going operate, and what you can and cannot do. They differ for every conference — not just what the rules are, but how they are applied.</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Committee</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3. Your committee’s actual UN website. </w:t>
      </w:r>
      <w:r w:rsidRPr="00D55148">
        <w:rPr>
          <w:rFonts w:ascii="Arial" w:eastAsia="Times New Roman" w:hAnsi="Arial" w:cs="Arial"/>
          <w:color w:val="111111"/>
          <w:sz w:val="28"/>
          <w:szCs w:val="28"/>
        </w:rPr>
        <w:t>The goal of a committee is to pass a resolution, which depends on what a committee can and cannot do. You want to understand your committee’s mandate (why it was created), powers (what it can do), organization (how it fits into the UN and the larger international community), and membership (who’s in it).</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4. UN Charter. </w:t>
      </w:r>
      <w:r w:rsidRPr="00D55148">
        <w:rPr>
          <w:rFonts w:ascii="Arial" w:eastAsia="Times New Roman" w:hAnsi="Arial" w:cs="Arial"/>
          <w:color w:val="111111"/>
          <w:sz w:val="28"/>
          <w:szCs w:val="28"/>
        </w:rPr>
        <w:t xml:space="preserve">If you are in a GA, ECOSOC, or Security Council committee, then the source of your committee’s power is the UN Charter. If you are in a regional </w:t>
      </w:r>
      <w:r w:rsidRPr="00D55148">
        <w:rPr>
          <w:rFonts w:ascii="Arial" w:eastAsia="Times New Roman" w:hAnsi="Arial" w:cs="Arial"/>
          <w:color w:val="111111"/>
          <w:sz w:val="28"/>
          <w:szCs w:val="28"/>
        </w:rPr>
        <w:lastRenderedPageBreak/>
        <w:t>organization like NATO or OAS, then you are still affected by the Charter, particularly Chapter VII on international security and Chapter VIII on regional arrangements.</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Country</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 xml:space="preserve">5. CIA </w:t>
      </w:r>
      <w:proofErr w:type="spellStart"/>
      <w:r w:rsidRPr="00D55148">
        <w:rPr>
          <w:rFonts w:ascii="Arial" w:eastAsia="Times New Roman" w:hAnsi="Arial" w:cs="Arial"/>
          <w:b/>
          <w:bCs/>
          <w:color w:val="111111"/>
          <w:sz w:val="28"/>
          <w:szCs w:val="28"/>
        </w:rPr>
        <w:t>Factbook</w:t>
      </w:r>
      <w:proofErr w:type="spellEnd"/>
      <w:r w:rsidRPr="00D55148">
        <w:rPr>
          <w:rFonts w:ascii="Arial" w:eastAsia="Times New Roman" w:hAnsi="Arial" w:cs="Arial"/>
          <w:b/>
          <w:bCs/>
          <w:color w:val="111111"/>
          <w:sz w:val="28"/>
          <w:szCs w:val="28"/>
        </w:rPr>
        <w:t>.</w:t>
      </w:r>
      <w:r w:rsidRPr="00D55148">
        <w:rPr>
          <w:rFonts w:ascii="Arial" w:eastAsia="Times New Roman" w:hAnsi="Arial" w:cs="Arial"/>
          <w:color w:val="111111"/>
          <w:sz w:val="28"/>
          <w:szCs w:val="28"/>
        </w:rPr>
        <w:t xml:space="preserve"> Every </w:t>
      </w:r>
      <w:proofErr w:type="spellStart"/>
      <w:r w:rsidRPr="00D55148">
        <w:rPr>
          <w:rFonts w:ascii="Arial" w:eastAsia="Times New Roman" w:hAnsi="Arial" w:cs="Arial"/>
          <w:color w:val="111111"/>
          <w:sz w:val="28"/>
          <w:szCs w:val="28"/>
        </w:rPr>
        <w:t>MUNers</w:t>
      </w:r>
      <w:proofErr w:type="spellEnd"/>
      <w:r w:rsidRPr="00D55148">
        <w:rPr>
          <w:rFonts w:ascii="Arial" w:eastAsia="Times New Roman" w:hAnsi="Arial" w:cs="Arial"/>
          <w:color w:val="111111"/>
          <w:sz w:val="28"/>
          <w:szCs w:val="28"/>
        </w:rPr>
        <w:t xml:space="preserve"> go-to source for essential information on their country. You want to know your country’s location, neighbors, population size, </w:t>
      </w:r>
      <w:proofErr w:type="gramStart"/>
      <w:r w:rsidRPr="00D55148">
        <w:rPr>
          <w:rFonts w:ascii="Arial" w:eastAsia="Times New Roman" w:hAnsi="Arial" w:cs="Arial"/>
          <w:color w:val="111111"/>
          <w:sz w:val="28"/>
          <w:szCs w:val="28"/>
        </w:rPr>
        <w:t>type</w:t>
      </w:r>
      <w:proofErr w:type="gramEnd"/>
      <w:r w:rsidRPr="00D55148">
        <w:rPr>
          <w:rFonts w:ascii="Arial" w:eastAsia="Times New Roman" w:hAnsi="Arial" w:cs="Arial"/>
          <w:color w:val="111111"/>
          <w:sz w:val="28"/>
          <w:szCs w:val="28"/>
        </w:rPr>
        <w:t xml:space="preserve"> of government, type of economy, trade partners, and the international organizations it’s a part of. Not knowing this information as your country’s representative can be potentially embarrassing.</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6. Wikipedia. </w:t>
      </w:r>
      <w:r w:rsidRPr="00D55148">
        <w:rPr>
          <w:rFonts w:ascii="Arial" w:eastAsia="Times New Roman" w:hAnsi="Arial" w:cs="Arial"/>
          <w:color w:val="111111"/>
          <w:sz w:val="28"/>
          <w:szCs w:val="28"/>
        </w:rPr>
        <w:t>Information on your country’s history and its recent controversies. There should be articles on your topic, too. Wikipedia might not be edited as rigorously as a print publication, but you are not writing a paper – you’re attending a Model UN conference. Just take note of any potential issues that are listed at the topic of Wikipedia pages, e.g. “This article needs additional citations for verification.”</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Topics</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7. Background Guide.</w:t>
      </w:r>
      <w:r w:rsidRPr="00D55148">
        <w:rPr>
          <w:rFonts w:ascii="Arial" w:eastAsia="Times New Roman" w:hAnsi="Arial" w:cs="Arial"/>
          <w:color w:val="111111"/>
          <w:sz w:val="28"/>
          <w:szCs w:val="28"/>
        </w:rPr>
        <w:t> Either you, another delegate, or your chair will inevitably refer to something written in the committee’s background guide during a conference. Also, what your chair has written about is what he’ll focus on in committee. Use that knowledge to craft speeches and operative clauses that grab the chair’s attention.</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8. News Articles.</w:t>
      </w:r>
      <w:r w:rsidRPr="00D55148">
        <w:rPr>
          <w:rFonts w:ascii="Arial" w:eastAsia="Times New Roman" w:hAnsi="Arial" w:cs="Arial"/>
          <w:color w:val="111111"/>
          <w:sz w:val="28"/>
          <w:szCs w:val="28"/>
        </w:rPr>
        <w:t> You want to know the latest news on your topics, as well as your own country. The simplest way to do this is to run searches on Yahoo! News and Google News, and print out the headlines. BBC Online also features easy-to-use timelines and profiles on your issues and country. Large publications like the New York Times and Wall Street Journal also have in-depth coverage on their websites.</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9. Resolutions, Treaties, and Conventions.</w:t>
      </w:r>
      <w:r w:rsidRPr="00D55148">
        <w:rPr>
          <w:rFonts w:ascii="Arial" w:eastAsia="Times New Roman" w:hAnsi="Arial" w:cs="Arial"/>
          <w:color w:val="111111"/>
          <w:sz w:val="28"/>
          <w:szCs w:val="28"/>
        </w:rPr>
        <w:t xml:space="preserve"> Before you can do anything on the topic, you need to know what’s already been done. You can find </w:t>
      </w:r>
      <w:proofErr w:type="spellStart"/>
      <w:r w:rsidRPr="00D55148">
        <w:rPr>
          <w:rFonts w:ascii="Arial" w:eastAsia="Times New Roman" w:hAnsi="Arial" w:cs="Arial"/>
          <w:color w:val="111111"/>
          <w:sz w:val="28"/>
          <w:szCs w:val="28"/>
        </w:rPr>
        <w:t>past</w:t>
      </w:r>
      <w:proofErr w:type="spellEnd"/>
      <w:r w:rsidRPr="00D55148">
        <w:rPr>
          <w:rFonts w:ascii="Arial" w:eastAsia="Times New Roman" w:hAnsi="Arial" w:cs="Arial"/>
          <w:color w:val="111111"/>
          <w:sz w:val="28"/>
          <w:szCs w:val="28"/>
        </w:rPr>
        <w:t xml:space="preserve"> resolutions through the </w:t>
      </w:r>
      <w:r w:rsidRPr="00D55148">
        <w:rPr>
          <w:rFonts w:ascii="Arial" w:eastAsia="Times New Roman" w:hAnsi="Arial" w:cs="Arial"/>
          <w:sz w:val="28"/>
          <w:szCs w:val="28"/>
        </w:rPr>
        <w:t xml:space="preserve">UN documentation center, </w:t>
      </w:r>
      <w:r w:rsidRPr="00D55148">
        <w:rPr>
          <w:rFonts w:ascii="Arial" w:eastAsia="Times New Roman" w:hAnsi="Arial" w:cs="Arial"/>
          <w:color w:val="111111"/>
          <w:sz w:val="28"/>
          <w:szCs w:val="28"/>
        </w:rPr>
        <w:t>although it can be difficult to navigate. Once you’ve found the latest resolution, the perambulatory clauses should direct you to other resolutions. Also, the most relevant piece of international law on your topic might not be a past resolution, but instead a treaty or convention.</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Policies</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10. Speeches and Press Releases.</w:t>
      </w:r>
      <w:r w:rsidRPr="00D55148">
        <w:rPr>
          <w:rFonts w:ascii="Arial" w:eastAsia="Times New Roman" w:hAnsi="Arial" w:cs="Arial"/>
          <w:color w:val="111111"/>
          <w:sz w:val="28"/>
          <w:szCs w:val="28"/>
        </w:rPr>
        <w:t xml:space="preserve"> These are the ways that policy-makers set policy. Be sure to use speeches and press releases from people in the executive branch of </w:t>
      </w:r>
      <w:r w:rsidRPr="00D55148">
        <w:rPr>
          <w:rFonts w:ascii="Arial" w:eastAsia="Times New Roman" w:hAnsi="Arial" w:cs="Arial"/>
          <w:color w:val="111111"/>
          <w:sz w:val="28"/>
          <w:szCs w:val="28"/>
        </w:rPr>
        <w:lastRenderedPageBreak/>
        <w:t>your country’s current government (President, Prime Minister, Foreign Minister / Secretary of State, Ambassadors). Legislators and judges may say something different, but as a representative of your country, you work for the Head of State / Head of Government. Start with the website for your country’s Ministry of Foreign Affairs / Department of State.</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11. Voting Record.</w:t>
      </w:r>
      <w:r w:rsidRPr="00D55148">
        <w:rPr>
          <w:rFonts w:ascii="Arial" w:eastAsia="Times New Roman" w:hAnsi="Arial" w:cs="Arial"/>
          <w:color w:val="111111"/>
          <w:sz w:val="28"/>
          <w:szCs w:val="28"/>
        </w:rPr>
        <w:t xml:space="preserve"> Actions speak louder than words. If your country’s leaders have not clearly articulated a policy on your topic, then you can infer it from how your country has voted on </w:t>
      </w:r>
      <w:proofErr w:type="spellStart"/>
      <w:r w:rsidRPr="00D55148">
        <w:rPr>
          <w:rFonts w:ascii="Arial" w:eastAsia="Times New Roman" w:hAnsi="Arial" w:cs="Arial"/>
          <w:color w:val="111111"/>
          <w:sz w:val="28"/>
          <w:szCs w:val="28"/>
        </w:rPr>
        <w:t>past</w:t>
      </w:r>
      <w:proofErr w:type="spellEnd"/>
      <w:r w:rsidRPr="00D55148">
        <w:rPr>
          <w:rFonts w:ascii="Arial" w:eastAsia="Times New Roman" w:hAnsi="Arial" w:cs="Arial"/>
          <w:color w:val="111111"/>
          <w:sz w:val="28"/>
          <w:szCs w:val="28"/>
        </w:rPr>
        <w:t xml:space="preserve"> resolutions, treaties, and conventions (or whether they were even present). Note that recent speeches may indicate a change in policy away from however your country has voted in the past, especially if your government has changed administrations. Nonetheless, you still want to know how your country’s past actions on the topic, for your own knowledge, and in case anyone asks.</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Solutions</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12. Op-Ed and Blog Articles. </w:t>
      </w:r>
      <w:r w:rsidRPr="00D55148">
        <w:rPr>
          <w:rFonts w:ascii="Arial" w:eastAsia="Times New Roman" w:hAnsi="Arial" w:cs="Arial"/>
          <w:color w:val="111111"/>
          <w:sz w:val="28"/>
          <w:szCs w:val="28"/>
        </w:rPr>
        <w:t xml:space="preserve">These writers are coming from a personal or journalistic perspective, but they can still give </w:t>
      </w:r>
      <w:proofErr w:type="spellStart"/>
      <w:r w:rsidRPr="00D55148">
        <w:rPr>
          <w:rFonts w:ascii="Arial" w:eastAsia="Times New Roman" w:hAnsi="Arial" w:cs="Arial"/>
          <w:color w:val="111111"/>
          <w:sz w:val="28"/>
          <w:szCs w:val="28"/>
        </w:rPr>
        <w:t>you</w:t>
      </w:r>
      <w:proofErr w:type="spellEnd"/>
      <w:r w:rsidRPr="00D55148">
        <w:rPr>
          <w:rFonts w:ascii="Arial" w:eastAsia="Times New Roman" w:hAnsi="Arial" w:cs="Arial"/>
          <w:color w:val="111111"/>
          <w:sz w:val="28"/>
          <w:szCs w:val="28"/>
        </w:rPr>
        <w:t xml:space="preserve"> ideas that you can propose in committee and use in resolutions. You can start with large publications like the New York Times or Wall Street Journal, but don’t forget about blogs, too. Just be aware of their biases, and make sure their ideas conform to your country’s policies.</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13. Think Tanks.</w:t>
      </w:r>
      <w:r w:rsidRPr="00D55148">
        <w:rPr>
          <w:rFonts w:ascii="Arial" w:eastAsia="Times New Roman" w:hAnsi="Arial" w:cs="Arial"/>
          <w:color w:val="111111"/>
          <w:sz w:val="28"/>
          <w:szCs w:val="28"/>
        </w:rPr>
        <w:t> Organizations like </w:t>
      </w:r>
      <w:r w:rsidRPr="00D55148">
        <w:rPr>
          <w:rFonts w:ascii="Arial" w:eastAsia="Times New Roman" w:hAnsi="Arial" w:cs="Arial"/>
          <w:sz w:val="28"/>
          <w:szCs w:val="28"/>
        </w:rPr>
        <w:t>RAND</w:t>
      </w:r>
      <w:r w:rsidRPr="00D55148">
        <w:rPr>
          <w:rFonts w:ascii="Arial" w:eastAsia="Times New Roman" w:hAnsi="Arial" w:cs="Arial"/>
          <w:color w:val="111111"/>
          <w:sz w:val="28"/>
          <w:szCs w:val="28"/>
        </w:rPr>
        <w:t> are paid to come up with solutions to the topics you discuss in Model UN. Think tank publications have more depth and evidence than an opinion article, but they’re typically not as dense as an academic paper. They might also be pushing a certain agenda, so be aware of that. Otherwise, they are a great starting point for proposing potential solutions.</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14. Academic Papers.</w:t>
      </w:r>
      <w:r w:rsidRPr="00D55148">
        <w:rPr>
          <w:rFonts w:ascii="Arial" w:eastAsia="Times New Roman" w:hAnsi="Arial" w:cs="Arial"/>
          <w:color w:val="111111"/>
          <w:sz w:val="28"/>
          <w:szCs w:val="28"/>
        </w:rPr>
        <w:t> These are tough reads and the information is way too dense for Model UN. But they are probably the most insightful and rigorously edited sources you will find online. You can use Google Scholar to find papers. Don’t spent time trying to process a paper the way you would do for a class. Read the abstract and skim the paper for ideas that you can use in committee.</w:t>
      </w: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p>
    <w:p w:rsidR="0064188D" w:rsidRPr="00D55148" w:rsidRDefault="0064188D" w:rsidP="0064188D">
      <w:pPr>
        <w:shd w:val="clear" w:color="auto" w:fill="FFFFFF"/>
        <w:spacing w:after="0" w:line="377" w:lineRule="atLeast"/>
        <w:rPr>
          <w:rFonts w:ascii="Arial" w:eastAsia="Times New Roman" w:hAnsi="Arial" w:cs="Arial"/>
          <w:color w:val="111111"/>
          <w:sz w:val="28"/>
          <w:szCs w:val="28"/>
        </w:rPr>
      </w:pPr>
      <w:r w:rsidRPr="00D55148">
        <w:rPr>
          <w:rFonts w:ascii="Arial" w:eastAsia="Times New Roman" w:hAnsi="Arial" w:cs="Arial"/>
          <w:b/>
          <w:bCs/>
          <w:color w:val="111111"/>
          <w:sz w:val="28"/>
          <w:szCs w:val="28"/>
        </w:rPr>
        <w:t>15. Your Ideas.</w:t>
      </w:r>
      <w:r w:rsidRPr="00D55148">
        <w:rPr>
          <w:rFonts w:ascii="Arial" w:eastAsia="Times New Roman" w:hAnsi="Arial" w:cs="Arial"/>
          <w:color w:val="111111"/>
          <w:sz w:val="28"/>
          <w:szCs w:val="28"/>
        </w:rPr>
        <w:t> Include in your binder your position papers, working papers, notes, thoughts, as well as blank lined paper – Don’t rely on a conference to bring enough paper for draft resolutions and note passing. You can do all the research you want, and you can be really fast and efficient at it, but none of that matters until you boil down what you’ve read into ideas that you can explain in your own words</w:t>
      </w:r>
    </w:p>
    <w:p w:rsidR="008919B1" w:rsidRDefault="008919B1"/>
    <w:sectPr w:rsidR="008919B1" w:rsidSect="00641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76A24"/>
    <w:multiLevelType w:val="multilevel"/>
    <w:tmpl w:val="76AAC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8D"/>
    <w:rsid w:val="0054028E"/>
    <w:rsid w:val="0064188D"/>
    <w:rsid w:val="008919B1"/>
    <w:rsid w:val="00D5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96A5B-4FAF-4F20-8DF7-D8583959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8D"/>
    <w:rPr>
      <w:rFonts w:ascii="Tahoma" w:hAnsi="Tahoma" w:cs="Tahoma"/>
      <w:sz w:val="16"/>
      <w:szCs w:val="16"/>
    </w:rPr>
  </w:style>
  <w:style w:type="paragraph" w:styleId="ListParagraph">
    <w:name w:val="List Paragraph"/>
    <w:basedOn w:val="Normal"/>
    <w:uiPriority w:val="34"/>
    <w:qFormat/>
    <w:rsid w:val="0064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01786">
      <w:bodyDiv w:val="1"/>
      <w:marLeft w:val="0"/>
      <w:marRight w:val="0"/>
      <w:marTop w:val="0"/>
      <w:marBottom w:val="0"/>
      <w:divBdr>
        <w:top w:val="none" w:sz="0" w:space="0" w:color="auto"/>
        <w:left w:val="none" w:sz="0" w:space="0" w:color="auto"/>
        <w:bottom w:val="none" w:sz="0" w:space="0" w:color="auto"/>
        <w:right w:val="none" w:sz="0" w:space="0" w:color="auto"/>
      </w:divBdr>
      <w:divsChild>
        <w:div w:id="1809938172">
          <w:marLeft w:val="0"/>
          <w:marRight w:val="0"/>
          <w:marTop w:val="0"/>
          <w:marBottom w:val="528"/>
          <w:divBdr>
            <w:top w:val="none" w:sz="0" w:space="0" w:color="auto"/>
            <w:left w:val="none" w:sz="0" w:space="0" w:color="auto"/>
            <w:bottom w:val="none" w:sz="0" w:space="0" w:color="auto"/>
            <w:right w:val="none" w:sz="0" w:space="0" w:color="auto"/>
          </w:divBdr>
        </w:div>
        <w:div w:id="194539399">
          <w:marLeft w:val="0"/>
          <w:marRight w:val="0"/>
          <w:marTop w:val="0"/>
          <w:marBottom w:val="0"/>
          <w:divBdr>
            <w:top w:val="none" w:sz="0" w:space="0" w:color="auto"/>
            <w:left w:val="none" w:sz="0" w:space="0" w:color="auto"/>
            <w:bottom w:val="none" w:sz="0" w:space="0" w:color="auto"/>
            <w:right w:val="none" w:sz="0" w:space="0" w:color="auto"/>
          </w:divBdr>
          <w:divsChild>
            <w:div w:id="1574971554">
              <w:marLeft w:val="0"/>
              <w:marRight w:val="0"/>
              <w:marTop w:val="0"/>
              <w:marBottom w:val="377"/>
              <w:divBdr>
                <w:top w:val="single" w:sz="6" w:space="9" w:color="DDDDDD"/>
                <w:left w:val="single" w:sz="6" w:space="9" w:color="DDDDDD"/>
                <w:bottom w:val="single" w:sz="6" w:space="9" w:color="DDDDDD"/>
                <w:right w:val="single" w:sz="6" w:space="9"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MICHAEL</dc:creator>
  <cp:lastModifiedBy>Michael Franks</cp:lastModifiedBy>
  <cp:revision>2</cp:revision>
  <dcterms:created xsi:type="dcterms:W3CDTF">2015-06-18T22:05:00Z</dcterms:created>
  <dcterms:modified xsi:type="dcterms:W3CDTF">2015-06-18T22:05:00Z</dcterms:modified>
</cp:coreProperties>
</file>